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1A" w:rsidRDefault="004F331A" w:rsidP="004F3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изменений, </w:t>
      </w:r>
    </w:p>
    <w:p w:rsidR="004F331A" w:rsidRDefault="004F331A" w:rsidP="004F3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вносимых в местные нормативы градостроительного проектирования городского округа город Арзамас Нижегородской области, утвержденные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решением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Арзамасской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городской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Думы</w:t>
      </w:r>
    </w:p>
    <w:p w:rsidR="004F331A" w:rsidRDefault="004F331A" w:rsidP="004F3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28.04.2018 №28</w:t>
      </w:r>
    </w:p>
    <w:p w:rsidR="00AD188B" w:rsidRPr="00AD188B" w:rsidRDefault="00AD188B" w:rsidP="00AD1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188B" w:rsidRPr="00AD188B" w:rsidRDefault="00AD188B" w:rsidP="00AD18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C96B04" w:rsidRPr="00C96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местные нормативы градостроительного проектирования городского округа город Арзамас Нижегородской области, утвержденные решением </w:t>
      </w:r>
      <w:proofErr w:type="spellStart"/>
      <w:r w:rsidR="00C96B04" w:rsidRPr="00C96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Арзамасской</w:t>
      </w:r>
      <w:proofErr w:type="spellEnd"/>
      <w:r w:rsidR="00C96B04" w:rsidRPr="00C96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городской Думы от 28.04.2018 №28</w:t>
      </w:r>
      <w:r w:rsidRPr="00AD1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следующие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AD188B" w:rsidRPr="005F15F4" w:rsidRDefault="005F15F4" w:rsidP="005F15F4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таблицу 2.3.1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Расчетные показатели объектов, относящихся к областям физической культуры и массового спорта»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подраздела 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асчетные показатели объектов </w:t>
      </w:r>
      <w:r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градостроительной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раздела </w:t>
      </w:r>
      <w:r w:rsidRPr="005F15F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054BD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</w:t>
      </w:r>
      <w:r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часть» изложить</w:t>
      </w:r>
      <w:r w:rsidR="00AD188B" w:rsidRPr="005F1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новой редакции: </w:t>
      </w:r>
    </w:p>
    <w:p w:rsidR="005F15F4" w:rsidRPr="005F15F4" w:rsidRDefault="005F15F4" w:rsidP="005F15F4">
      <w:pPr>
        <w:widowControl w:val="0"/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Pr="005F15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аблица 2.3.1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1"/>
        <w:gridCol w:w="1984"/>
        <w:gridCol w:w="1814"/>
        <w:gridCol w:w="2700"/>
      </w:tblGrid>
      <w:tr w:rsidR="005F15F4" w:rsidTr="0070038D">
        <w:tc>
          <w:tcPr>
            <w:tcW w:w="51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Наименование вида объекта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Тип расчетного показателя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Наименование расчетного показателя, ед. измерения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Предельные значения расчетных показателей</w:t>
            </w:r>
          </w:p>
        </w:tc>
      </w:tr>
      <w:tr w:rsidR="005F15F4" w:rsidTr="0070038D">
        <w:tc>
          <w:tcPr>
            <w:tcW w:w="510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Стадионы всех видов с трибунами на 1500 мест и более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Расчетные показатели минимально допустимого уровня обеспеченности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Уровень обеспеченности, количество объектов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1 на 100 тыс. жителей</w:t>
            </w:r>
          </w:p>
        </w:tc>
      </w:tr>
      <w:tr w:rsidR="005F15F4" w:rsidTr="0070038D">
        <w:tc>
          <w:tcPr>
            <w:tcW w:w="510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2041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Транспортная доступность, м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- для крупного городского поселения (город более 100 тыс. чел.) - не более 30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малых и средних городов, в том числе поселков городского типа (от 5 тыс. до 100 тыс. чел.), - не более 60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сельских населенных пунктов - не более 1 час 30 мин.</w:t>
            </w:r>
          </w:p>
        </w:tc>
      </w:tr>
      <w:tr w:rsidR="005F15F4" w:rsidTr="0070038D">
        <w:tc>
          <w:tcPr>
            <w:tcW w:w="510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 xml:space="preserve">Плоскостные спортивные сооружения, включая хоккейные коробки, баскетбольные, волейбольные, универсальные </w:t>
            </w:r>
            <w:r>
              <w:lastRenderedPageBreak/>
              <w:t>площадки, поля для мини-футбола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>Расчетные показатели минимально допустимого уровня обеспеченности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Уровень обеспеченности, количество объектов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110 на 100 тыс. жителей</w:t>
            </w:r>
          </w:p>
        </w:tc>
      </w:tr>
      <w:tr w:rsidR="005F15F4" w:rsidTr="0070038D">
        <w:tc>
          <w:tcPr>
            <w:tcW w:w="510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2041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 xml:space="preserve">Расчетный </w:t>
            </w:r>
            <w:r>
              <w:lastRenderedPageBreak/>
              <w:t>показатель максимально допустимого уровня территориальной доступности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 xml:space="preserve">Шаговая </w:t>
            </w:r>
            <w:r>
              <w:lastRenderedPageBreak/>
              <w:t>доступность, м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>до 1000 м</w:t>
            </w:r>
          </w:p>
        </w:tc>
      </w:tr>
      <w:tr w:rsidR="005F15F4" w:rsidTr="0070038D">
        <w:tc>
          <w:tcPr>
            <w:tcW w:w="510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Спортивные залы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Расчетные показатели минимально допустимого уровня обеспеченности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Уровень обеспеченности, количество объектов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59 на 100 тыс. жителей</w:t>
            </w:r>
          </w:p>
        </w:tc>
      </w:tr>
      <w:tr w:rsidR="005F15F4" w:rsidTr="0070038D">
        <w:tc>
          <w:tcPr>
            <w:tcW w:w="510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2041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Транспортная доступность, мин.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- для крупного городского поселения (город более 100 тыс. чел.) - не более 30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малых и средних городов, в том числе поселков городского типа (от 5 тыс. до 100 тыс. чел.), а также для сельских населенных пунктов - не более 30 мин.</w:t>
            </w:r>
          </w:p>
        </w:tc>
      </w:tr>
      <w:tr w:rsidR="005F15F4" w:rsidTr="0070038D">
        <w:tc>
          <w:tcPr>
            <w:tcW w:w="510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Крытые плавательные бассейны, а также плавательные дорожки в физкультурно-оздоровительных комплексах и спортивных комплексах, доступных для массового посещения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Расчетные показатели минимально допустимого уровня обеспеченности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Уровень обеспеченности, количество объектов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5 на 100 тыс. жителей</w:t>
            </w:r>
          </w:p>
        </w:tc>
      </w:tr>
      <w:tr w:rsidR="005F15F4" w:rsidTr="0070038D">
        <w:tc>
          <w:tcPr>
            <w:tcW w:w="510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2041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Транспортная доступность, м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- для крупного городского поселения (город более 100 тыс. чел.) - не более 30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малых и средних городов, в том числе поселков городского типа (от 5 тыс. до 100 тыс. чел.), - не более 60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сельских населенных пунктов - не нормируется</w:t>
            </w:r>
          </w:p>
        </w:tc>
      </w:tr>
      <w:tr w:rsidR="005F15F4" w:rsidTr="0070038D">
        <w:tc>
          <w:tcPr>
            <w:tcW w:w="510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 xml:space="preserve">Другие объекты, включая крытые спортивные объекты с искусственным льдом для занятий массовым катанием, хоккеем, фигурным катанием, конькобежным спортом, манежи, </w:t>
            </w:r>
            <w:r>
              <w:lastRenderedPageBreak/>
              <w:t>включая легкоатлетический манеж, конный манеж, футбольный манеж, лыжные базы, включая лыжные трассы, лыжероллеры трассы, биатлонные комплексы, сооружения для стрелковых видов спорта и т.д.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>Расчетные показатели минимально допустимого уровня обеспеченности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Уровень обеспеченности, количество объектов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46 на 100 тыс. жителей</w:t>
            </w:r>
          </w:p>
        </w:tc>
      </w:tr>
      <w:tr w:rsidR="005F15F4" w:rsidTr="0070038D">
        <w:tc>
          <w:tcPr>
            <w:tcW w:w="510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2041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 xml:space="preserve">Расчетный показатель максимально допустимого уровня </w:t>
            </w:r>
            <w:r>
              <w:lastRenderedPageBreak/>
              <w:t>территориальной доступности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>Транспортная доступность, м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Для крытых спортивных объектов с искусственным льдом: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 xml:space="preserve">- для крупного городского поселения (город более </w:t>
            </w:r>
            <w:r>
              <w:lastRenderedPageBreak/>
              <w:t>100 тыс. чел.) - не более 30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малых и средних городов, в том числе поселков городского типа (от 5 тыс. до 100 тыс. чел.), - не более 60 мин.;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сельских населенных пунктов - не более 1 час 30 мин.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Для манежей, лыжных трасс, биатлонных комплексов, спортивных баз, центров спортивной подготовки нормативы транспортной доступности не устанавливаются</w:t>
            </w:r>
          </w:p>
        </w:tc>
      </w:tr>
      <w:tr w:rsidR="005F15F4" w:rsidTr="0070038D">
        <w:tc>
          <w:tcPr>
            <w:tcW w:w="510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  <w:vMerge w:val="restart"/>
          </w:tcPr>
          <w:p w:rsidR="005F15F4" w:rsidRDefault="005F15F4" w:rsidP="0070038D">
            <w:pPr>
              <w:pStyle w:val="ConsPlusNormal"/>
              <w:jc w:val="center"/>
            </w:pPr>
            <w:r>
              <w:t>Объекты городской и рекреационной инфраструктуры, приспособленные для занятий физической культурой и спортом, в том числе универсальные спортивные и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Расчетные показатели минимально допустимого уровня обеспеченности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Уровень обеспеченности, количество объектов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227 на 100 тыс. жителей</w:t>
            </w:r>
          </w:p>
        </w:tc>
      </w:tr>
      <w:tr w:rsidR="005F15F4" w:rsidTr="0070038D">
        <w:tc>
          <w:tcPr>
            <w:tcW w:w="510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2041" w:type="dxa"/>
            <w:vMerge/>
          </w:tcPr>
          <w:p w:rsidR="005F15F4" w:rsidRDefault="005F15F4" w:rsidP="0070038D">
            <w:pPr>
              <w:pStyle w:val="ConsPlusNormal"/>
            </w:pPr>
          </w:p>
        </w:tc>
        <w:tc>
          <w:tcPr>
            <w:tcW w:w="198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814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Шаговая доступность, м</w:t>
            </w:r>
          </w:p>
        </w:tc>
        <w:tc>
          <w:tcPr>
            <w:tcW w:w="2700" w:type="dxa"/>
          </w:tcPr>
          <w:p w:rsidR="005F15F4" w:rsidRDefault="005F15F4" w:rsidP="0070038D">
            <w:pPr>
              <w:pStyle w:val="ConsPlusNormal"/>
              <w:jc w:val="center"/>
            </w:pPr>
            <w:r>
              <w:t>- для крупного городского поселения (город более 100 тыс. чел.) - до 1000 м;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малых и средних городов, в том числе поселков городского типа (от 5 тыс. до 100 тыс. чел.), - не нормируется;</w:t>
            </w:r>
          </w:p>
          <w:p w:rsidR="005F15F4" w:rsidRDefault="005F15F4" w:rsidP="0070038D">
            <w:pPr>
              <w:pStyle w:val="ConsPlusNormal"/>
              <w:jc w:val="center"/>
            </w:pPr>
            <w:r>
              <w:t>- для сельских населенных пунктов - не нормируется</w:t>
            </w:r>
          </w:p>
        </w:tc>
      </w:tr>
      <w:tr w:rsidR="005F15F4" w:rsidTr="0070038D">
        <w:tc>
          <w:tcPr>
            <w:tcW w:w="9049" w:type="dxa"/>
            <w:gridSpan w:val="5"/>
          </w:tcPr>
          <w:p w:rsidR="005F15F4" w:rsidRDefault="005F15F4" w:rsidP="0070038D">
            <w:pPr>
              <w:pStyle w:val="ConsPlusNormal"/>
              <w:jc w:val="center"/>
            </w:pPr>
            <w:r>
              <w:t>Примечание: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 122 человека на 1 тыс. населения</w:t>
            </w:r>
          </w:p>
        </w:tc>
      </w:tr>
    </w:tbl>
    <w:p w:rsidR="00AD188B" w:rsidRPr="005F15F4" w:rsidRDefault="00AD188B" w:rsidP="005F15F4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188B" w:rsidRPr="005F15F4" w:rsidSect="00B209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5A7"/>
    <w:multiLevelType w:val="hybridMultilevel"/>
    <w:tmpl w:val="293076CE"/>
    <w:lvl w:ilvl="0" w:tplc="299A666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BC36E9"/>
    <w:multiLevelType w:val="hybridMultilevel"/>
    <w:tmpl w:val="EB1C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757"/>
    <w:multiLevelType w:val="hybridMultilevel"/>
    <w:tmpl w:val="5EF40B3A"/>
    <w:lvl w:ilvl="0" w:tplc="EC7E6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FA"/>
    <w:rsid w:val="0003303A"/>
    <w:rsid w:val="0008061D"/>
    <w:rsid w:val="000807EA"/>
    <w:rsid w:val="0008374E"/>
    <w:rsid w:val="00092B10"/>
    <w:rsid w:val="00113732"/>
    <w:rsid w:val="00134126"/>
    <w:rsid w:val="00140A3D"/>
    <w:rsid w:val="00165775"/>
    <w:rsid w:val="001839C8"/>
    <w:rsid w:val="00194B08"/>
    <w:rsid w:val="00235571"/>
    <w:rsid w:val="00283CBD"/>
    <w:rsid w:val="0030211A"/>
    <w:rsid w:val="003079BB"/>
    <w:rsid w:val="0033737C"/>
    <w:rsid w:val="003477F5"/>
    <w:rsid w:val="00377F2F"/>
    <w:rsid w:val="0041129D"/>
    <w:rsid w:val="004815C0"/>
    <w:rsid w:val="004B6EF4"/>
    <w:rsid w:val="004F331A"/>
    <w:rsid w:val="0054400F"/>
    <w:rsid w:val="00564E4F"/>
    <w:rsid w:val="00575CCB"/>
    <w:rsid w:val="005C726F"/>
    <w:rsid w:val="005D4A9C"/>
    <w:rsid w:val="005E36C2"/>
    <w:rsid w:val="005E42BB"/>
    <w:rsid w:val="005F01A7"/>
    <w:rsid w:val="005F03D5"/>
    <w:rsid w:val="005F11C5"/>
    <w:rsid w:val="005F15F4"/>
    <w:rsid w:val="006054BD"/>
    <w:rsid w:val="006114D2"/>
    <w:rsid w:val="006243F2"/>
    <w:rsid w:val="00651271"/>
    <w:rsid w:val="006769DF"/>
    <w:rsid w:val="006D660D"/>
    <w:rsid w:val="00750D05"/>
    <w:rsid w:val="00766D42"/>
    <w:rsid w:val="007B170D"/>
    <w:rsid w:val="00870DAD"/>
    <w:rsid w:val="008E32B9"/>
    <w:rsid w:val="00920436"/>
    <w:rsid w:val="00935811"/>
    <w:rsid w:val="00967E3E"/>
    <w:rsid w:val="00990B14"/>
    <w:rsid w:val="009B41F7"/>
    <w:rsid w:val="00A02329"/>
    <w:rsid w:val="00A12F18"/>
    <w:rsid w:val="00A32A0B"/>
    <w:rsid w:val="00A43A60"/>
    <w:rsid w:val="00A91F70"/>
    <w:rsid w:val="00A9433E"/>
    <w:rsid w:val="00AB565D"/>
    <w:rsid w:val="00AD188B"/>
    <w:rsid w:val="00AE5F3A"/>
    <w:rsid w:val="00B20936"/>
    <w:rsid w:val="00B2282A"/>
    <w:rsid w:val="00B85C00"/>
    <w:rsid w:val="00BA5124"/>
    <w:rsid w:val="00BA5135"/>
    <w:rsid w:val="00BA5545"/>
    <w:rsid w:val="00BC27F7"/>
    <w:rsid w:val="00BF745E"/>
    <w:rsid w:val="00C261C0"/>
    <w:rsid w:val="00C570BC"/>
    <w:rsid w:val="00C96B04"/>
    <w:rsid w:val="00CD34DF"/>
    <w:rsid w:val="00CE5A4F"/>
    <w:rsid w:val="00D36180"/>
    <w:rsid w:val="00D6126B"/>
    <w:rsid w:val="00E01791"/>
    <w:rsid w:val="00E94882"/>
    <w:rsid w:val="00E94FFA"/>
    <w:rsid w:val="00EB038A"/>
    <w:rsid w:val="00EB617E"/>
    <w:rsid w:val="00EE03C2"/>
    <w:rsid w:val="00EF7602"/>
    <w:rsid w:val="00F224C9"/>
    <w:rsid w:val="00F35BC2"/>
    <w:rsid w:val="00F36D94"/>
    <w:rsid w:val="00F87B81"/>
    <w:rsid w:val="00F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637FA-FA8E-45ED-AE65-111ECDF8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9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0D05"/>
    <w:rPr>
      <w:color w:val="0000FF"/>
      <w:u w:val="single"/>
    </w:rPr>
  </w:style>
  <w:style w:type="paragraph" w:customStyle="1" w:styleId="ConsPlusNormal">
    <w:name w:val="ConsPlusNormal"/>
    <w:rsid w:val="00F35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Наталья Михайловна</dc:creator>
  <cp:lastModifiedBy>Галеева Алеся Станиславовна</cp:lastModifiedBy>
  <cp:revision>2</cp:revision>
  <cp:lastPrinted>2019-11-15T06:44:00Z</cp:lastPrinted>
  <dcterms:created xsi:type="dcterms:W3CDTF">2025-05-06T13:32:00Z</dcterms:created>
  <dcterms:modified xsi:type="dcterms:W3CDTF">2025-05-06T13:32:00Z</dcterms:modified>
</cp:coreProperties>
</file>